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CB9" w:rsidRPr="00A64CB9" w:rsidRDefault="00A64CB9" w:rsidP="00A64CB9">
      <w:pPr>
        <w:spacing w:before="72" w:after="12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</w:pPr>
      <w:r w:rsidRPr="00A64CB9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  <w:t>Итоговое сочинение (изложение)</w:t>
      </w:r>
    </w:p>
    <w:p w:rsidR="00A64CB9" w:rsidRPr="00A64CB9" w:rsidRDefault="00A64CB9" w:rsidP="00A64CB9">
      <w:pPr>
        <w:spacing w:after="288" w:line="315" w:lineRule="atLeast"/>
        <w:jc w:val="both"/>
        <w:rPr>
          <w:rFonts w:ascii="Arial" w:eastAsia="Times New Roman" w:hAnsi="Arial" w:cs="Arial"/>
          <w:color w:val="3B3B3B"/>
          <w:sz w:val="24"/>
          <w:szCs w:val="24"/>
          <w:lang w:eastAsia="ru-RU"/>
        </w:rPr>
      </w:pPr>
      <w:r w:rsidRPr="00A64CB9">
        <w:rPr>
          <w:rFonts w:ascii="Arial" w:eastAsia="Times New Roman" w:hAnsi="Arial" w:cs="Arial"/>
          <w:b/>
          <w:bCs/>
          <w:color w:val="3B3B3B"/>
          <w:sz w:val="24"/>
          <w:szCs w:val="24"/>
          <w:lang w:eastAsia="ru-RU"/>
        </w:rPr>
        <w:t>2016-2017 учебный год</w:t>
      </w:r>
    </w:p>
    <w:p w:rsidR="00A64CB9" w:rsidRPr="00A64CB9" w:rsidRDefault="00A64CB9" w:rsidP="00A64CB9">
      <w:pPr>
        <w:spacing w:after="288" w:line="315" w:lineRule="atLeast"/>
        <w:rPr>
          <w:rFonts w:ascii="Arial" w:eastAsia="Times New Roman" w:hAnsi="Arial" w:cs="Arial"/>
          <w:color w:val="3B3B3B"/>
          <w:sz w:val="24"/>
          <w:szCs w:val="24"/>
          <w:lang w:eastAsia="ru-RU"/>
        </w:rPr>
      </w:pPr>
      <w:r w:rsidRPr="00A64CB9">
        <w:rPr>
          <w:rFonts w:ascii="Arial" w:eastAsia="Times New Roman" w:hAnsi="Arial" w:cs="Arial"/>
          <w:b/>
          <w:bCs/>
          <w:color w:val="3B3B3B"/>
          <w:sz w:val="24"/>
          <w:szCs w:val="24"/>
          <w:lang w:eastAsia="ru-RU"/>
        </w:rPr>
        <w:t>Особенности формулировок тем итогового сочинения 2016/17 учебного года</w:t>
      </w:r>
    </w:p>
    <w:p w:rsidR="00A64CB9" w:rsidRPr="00A64CB9" w:rsidRDefault="00A64CB9" w:rsidP="00A64CB9">
      <w:pPr>
        <w:spacing w:after="288" w:line="315" w:lineRule="atLeast"/>
        <w:jc w:val="both"/>
        <w:rPr>
          <w:rFonts w:ascii="Arial" w:eastAsia="Times New Roman" w:hAnsi="Arial" w:cs="Arial"/>
          <w:color w:val="3B3B3B"/>
          <w:sz w:val="24"/>
          <w:szCs w:val="24"/>
          <w:lang w:eastAsia="ru-RU"/>
        </w:rPr>
      </w:pPr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t xml:space="preserve">Итоговое сочинение, с одной стороны, носит </w:t>
      </w:r>
      <w:proofErr w:type="spellStart"/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t>надпредметный</w:t>
      </w:r>
      <w:proofErr w:type="spellEnd"/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t xml:space="preserve"> характер, то есть нацелено на проверку общих речевых компетенций обучающегося, выявление уровня его речевой культуры, оценку умения выпускника рассуждать по избранной теме, аргументировать свою позицию. С другой стороны, оно является </w:t>
      </w:r>
      <w:proofErr w:type="spellStart"/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t>литературоцентричным</w:t>
      </w:r>
      <w:proofErr w:type="spellEnd"/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t>, так как содержит требование построения аргументации с обязательной опорой на литературный материал.</w:t>
      </w:r>
    </w:p>
    <w:p w:rsidR="00A64CB9" w:rsidRPr="00A64CB9" w:rsidRDefault="00A64CB9" w:rsidP="00A64CB9">
      <w:pPr>
        <w:spacing w:after="288" w:line="315" w:lineRule="atLeast"/>
        <w:jc w:val="both"/>
        <w:rPr>
          <w:rFonts w:ascii="Arial" w:eastAsia="Times New Roman" w:hAnsi="Arial" w:cs="Arial"/>
          <w:color w:val="3B3B3B"/>
          <w:sz w:val="24"/>
          <w:szCs w:val="24"/>
          <w:lang w:eastAsia="ru-RU"/>
        </w:rPr>
      </w:pPr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t>Совет по вопросам проведения итогового сочинения в выпускных классах под председательством Н.Д. Солженицыной, президента Русского общественного фонда Александра Солженицына, разработал и утвердил следующие </w:t>
      </w:r>
      <w:r w:rsidRPr="00A64CB9">
        <w:rPr>
          <w:rFonts w:ascii="Arial" w:eastAsia="Times New Roman" w:hAnsi="Arial" w:cs="Arial"/>
          <w:b/>
          <w:bCs/>
          <w:color w:val="3B3B3B"/>
          <w:sz w:val="24"/>
          <w:szCs w:val="24"/>
          <w:lang w:eastAsia="ru-RU"/>
        </w:rPr>
        <w:t>открытые тематические направления для итогового сочинения 2016/17 учебного год</w:t>
      </w:r>
      <w:proofErr w:type="gramStart"/>
      <w:r w:rsidRPr="00A64CB9">
        <w:rPr>
          <w:rFonts w:ascii="Arial" w:eastAsia="Times New Roman" w:hAnsi="Arial" w:cs="Arial"/>
          <w:b/>
          <w:bCs/>
          <w:color w:val="3B3B3B"/>
          <w:sz w:val="24"/>
          <w:szCs w:val="24"/>
          <w:lang w:eastAsia="ru-RU"/>
        </w:rPr>
        <w:t>а</w:t>
      </w:r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t>(</w:t>
      </w:r>
      <w:proofErr w:type="gramEnd"/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t>протокол от 05.07.2016 г.):</w:t>
      </w:r>
    </w:p>
    <w:p w:rsidR="00A64CB9" w:rsidRPr="00A64CB9" w:rsidRDefault="00A64CB9" w:rsidP="00A64CB9">
      <w:pPr>
        <w:numPr>
          <w:ilvl w:val="0"/>
          <w:numId w:val="1"/>
        </w:numPr>
        <w:spacing w:before="100" w:beforeAutospacing="1" w:after="100" w:afterAutospacing="1" w:line="315" w:lineRule="atLeast"/>
        <w:ind w:left="0"/>
        <w:rPr>
          <w:rFonts w:ascii="Arial" w:eastAsia="Times New Roman" w:hAnsi="Arial" w:cs="Arial"/>
          <w:color w:val="3B3B3B"/>
          <w:sz w:val="24"/>
          <w:szCs w:val="24"/>
          <w:lang w:eastAsia="ru-RU"/>
        </w:rPr>
      </w:pPr>
      <w:r w:rsidRPr="00A64CB9">
        <w:rPr>
          <w:rFonts w:ascii="Arial" w:eastAsia="Times New Roman" w:hAnsi="Arial" w:cs="Arial"/>
          <w:b/>
          <w:bCs/>
          <w:color w:val="3B3B3B"/>
          <w:sz w:val="24"/>
          <w:szCs w:val="24"/>
          <w:lang w:eastAsia="ru-RU"/>
        </w:rPr>
        <w:t>«Разум и чувство»,</w:t>
      </w:r>
    </w:p>
    <w:p w:rsidR="00A64CB9" w:rsidRPr="00A64CB9" w:rsidRDefault="00A64CB9" w:rsidP="00A64CB9">
      <w:pPr>
        <w:numPr>
          <w:ilvl w:val="0"/>
          <w:numId w:val="1"/>
        </w:numPr>
        <w:spacing w:before="100" w:beforeAutospacing="1" w:after="100" w:afterAutospacing="1" w:line="315" w:lineRule="atLeast"/>
        <w:ind w:left="0"/>
        <w:rPr>
          <w:rFonts w:ascii="Arial" w:eastAsia="Times New Roman" w:hAnsi="Arial" w:cs="Arial"/>
          <w:color w:val="3B3B3B"/>
          <w:sz w:val="24"/>
          <w:szCs w:val="24"/>
          <w:lang w:eastAsia="ru-RU"/>
        </w:rPr>
      </w:pPr>
      <w:r w:rsidRPr="00A64CB9">
        <w:rPr>
          <w:rFonts w:ascii="Arial" w:eastAsia="Times New Roman" w:hAnsi="Arial" w:cs="Arial"/>
          <w:b/>
          <w:bCs/>
          <w:color w:val="3B3B3B"/>
          <w:sz w:val="24"/>
          <w:szCs w:val="24"/>
          <w:lang w:eastAsia="ru-RU"/>
        </w:rPr>
        <w:t>«Честь и бесчестие»,</w:t>
      </w:r>
    </w:p>
    <w:p w:rsidR="00A64CB9" w:rsidRPr="00A64CB9" w:rsidRDefault="00A64CB9" w:rsidP="00A64CB9">
      <w:pPr>
        <w:numPr>
          <w:ilvl w:val="0"/>
          <w:numId w:val="1"/>
        </w:numPr>
        <w:spacing w:before="100" w:beforeAutospacing="1" w:after="100" w:afterAutospacing="1" w:line="315" w:lineRule="atLeast"/>
        <w:ind w:left="0"/>
        <w:rPr>
          <w:rFonts w:ascii="Arial" w:eastAsia="Times New Roman" w:hAnsi="Arial" w:cs="Arial"/>
          <w:color w:val="3B3B3B"/>
          <w:sz w:val="24"/>
          <w:szCs w:val="24"/>
          <w:lang w:eastAsia="ru-RU"/>
        </w:rPr>
      </w:pPr>
      <w:r w:rsidRPr="00A64CB9">
        <w:rPr>
          <w:rFonts w:ascii="Arial" w:eastAsia="Times New Roman" w:hAnsi="Arial" w:cs="Arial"/>
          <w:b/>
          <w:bCs/>
          <w:color w:val="3B3B3B"/>
          <w:sz w:val="24"/>
          <w:szCs w:val="24"/>
          <w:lang w:eastAsia="ru-RU"/>
        </w:rPr>
        <w:t>«Победа и поражение»,</w:t>
      </w:r>
    </w:p>
    <w:p w:rsidR="00A64CB9" w:rsidRPr="00A64CB9" w:rsidRDefault="00A64CB9" w:rsidP="00A64CB9">
      <w:pPr>
        <w:numPr>
          <w:ilvl w:val="0"/>
          <w:numId w:val="1"/>
        </w:numPr>
        <w:spacing w:before="100" w:beforeAutospacing="1" w:after="100" w:afterAutospacing="1" w:line="315" w:lineRule="atLeast"/>
        <w:ind w:left="0"/>
        <w:rPr>
          <w:rFonts w:ascii="Arial" w:eastAsia="Times New Roman" w:hAnsi="Arial" w:cs="Arial"/>
          <w:color w:val="3B3B3B"/>
          <w:sz w:val="24"/>
          <w:szCs w:val="24"/>
          <w:lang w:eastAsia="ru-RU"/>
        </w:rPr>
      </w:pPr>
      <w:r w:rsidRPr="00A64CB9">
        <w:rPr>
          <w:rFonts w:ascii="Arial" w:eastAsia="Times New Roman" w:hAnsi="Arial" w:cs="Arial"/>
          <w:b/>
          <w:bCs/>
          <w:color w:val="3B3B3B"/>
          <w:sz w:val="24"/>
          <w:szCs w:val="24"/>
          <w:lang w:eastAsia="ru-RU"/>
        </w:rPr>
        <w:t>«Опыт и ошибки»,</w:t>
      </w:r>
    </w:p>
    <w:p w:rsidR="00A64CB9" w:rsidRPr="00A64CB9" w:rsidRDefault="00A64CB9" w:rsidP="00A64CB9">
      <w:pPr>
        <w:numPr>
          <w:ilvl w:val="0"/>
          <w:numId w:val="1"/>
        </w:numPr>
        <w:spacing w:before="100" w:beforeAutospacing="1" w:after="100" w:afterAutospacing="1" w:line="315" w:lineRule="atLeast"/>
        <w:ind w:left="0"/>
        <w:rPr>
          <w:rFonts w:ascii="Arial" w:eastAsia="Times New Roman" w:hAnsi="Arial" w:cs="Arial"/>
          <w:color w:val="3B3B3B"/>
          <w:sz w:val="24"/>
          <w:szCs w:val="24"/>
          <w:lang w:eastAsia="ru-RU"/>
        </w:rPr>
      </w:pPr>
      <w:r w:rsidRPr="00A64CB9">
        <w:rPr>
          <w:rFonts w:ascii="Arial" w:eastAsia="Times New Roman" w:hAnsi="Arial" w:cs="Arial"/>
          <w:b/>
          <w:bCs/>
          <w:color w:val="3B3B3B"/>
          <w:sz w:val="24"/>
          <w:szCs w:val="24"/>
          <w:lang w:eastAsia="ru-RU"/>
        </w:rPr>
        <w:t>«Дружба и вражда».</w:t>
      </w:r>
    </w:p>
    <w:p w:rsidR="00A64CB9" w:rsidRPr="00A64CB9" w:rsidRDefault="00A64CB9" w:rsidP="00A64CB9">
      <w:pPr>
        <w:spacing w:after="288" w:line="315" w:lineRule="atLeast"/>
        <w:jc w:val="both"/>
        <w:rPr>
          <w:rFonts w:ascii="Arial" w:eastAsia="Times New Roman" w:hAnsi="Arial" w:cs="Arial"/>
          <w:color w:val="3B3B3B"/>
          <w:sz w:val="24"/>
          <w:szCs w:val="24"/>
          <w:lang w:eastAsia="ru-RU"/>
        </w:rPr>
      </w:pPr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t>Каждое тематическое направление включает два понятия, по преимуществу полярных. Такой подход позволяет создавать разнообразные формулировки конкретных тем сочинений и расширяет возможности выпускников в выборе литературного материала для построения аргументации.</w:t>
      </w:r>
    </w:p>
    <w:p w:rsidR="00A64CB9" w:rsidRPr="00A64CB9" w:rsidRDefault="00A64CB9" w:rsidP="00A64CB9">
      <w:pPr>
        <w:spacing w:after="288" w:line="315" w:lineRule="atLeast"/>
        <w:jc w:val="both"/>
        <w:rPr>
          <w:rFonts w:ascii="Arial" w:eastAsia="Times New Roman" w:hAnsi="Arial" w:cs="Arial"/>
          <w:color w:val="3B3B3B"/>
          <w:sz w:val="24"/>
          <w:szCs w:val="24"/>
          <w:lang w:eastAsia="ru-RU"/>
        </w:rPr>
      </w:pPr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t xml:space="preserve">В соответствии с указанными тематическими направлениями </w:t>
      </w:r>
      <w:proofErr w:type="spellStart"/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t>Рособрнадзор</w:t>
      </w:r>
      <w:proofErr w:type="spellEnd"/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t xml:space="preserve"> организует разработку закрытого перечня тем итогового сочинений 2016/17 учебного года и проводит их комплектацию по часовым поясам. Комплект будет включать 5 тем сочинений из закрытого перечня (по одной теме от каждого общего тематического направления).</w:t>
      </w:r>
    </w:p>
    <w:p w:rsidR="00A64CB9" w:rsidRPr="00A64CB9" w:rsidRDefault="00A64CB9" w:rsidP="00A64CB9">
      <w:pPr>
        <w:spacing w:after="288" w:line="315" w:lineRule="atLeast"/>
        <w:jc w:val="both"/>
        <w:rPr>
          <w:rFonts w:ascii="Arial" w:eastAsia="Times New Roman" w:hAnsi="Arial" w:cs="Arial"/>
          <w:color w:val="3B3B3B"/>
          <w:sz w:val="24"/>
          <w:szCs w:val="24"/>
          <w:lang w:eastAsia="ru-RU"/>
        </w:rPr>
      </w:pPr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t>Ниже дается краткий комментарий к открытым тематическим направлениям, подготовленный специалистами ФГБНУ «Федеральный институт педагогических измерений» и одобренный Советом по вопросам проведения итогового сочинения в выпускных классах.</w:t>
      </w:r>
    </w:p>
    <w:p w:rsidR="00A64CB9" w:rsidRPr="00A64CB9" w:rsidRDefault="00A64CB9" w:rsidP="00A64CB9">
      <w:pPr>
        <w:spacing w:after="288" w:line="315" w:lineRule="atLeast"/>
        <w:jc w:val="both"/>
        <w:rPr>
          <w:rFonts w:ascii="Arial" w:eastAsia="Times New Roman" w:hAnsi="Arial" w:cs="Arial"/>
          <w:color w:val="3B3B3B"/>
          <w:sz w:val="24"/>
          <w:szCs w:val="24"/>
          <w:lang w:eastAsia="ru-RU"/>
        </w:rPr>
      </w:pPr>
      <w:r w:rsidRPr="00A64CB9">
        <w:rPr>
          <w:rFonts w:ascii="Arial" w:eastAsia="Times New Roman" w:hAnsi="Arial" w:cs="Arial"/>
          <w:b/>
          <w:bCs/>
          <w:color w:val="3B3B3B"/>
          <w:sz w:val="24"/>
          <w:szCs w:val="24"/>
          <w:lang w:eastAsia="ru-RU"/>
        </w:rPr>
        <w:t>1. «Разум и чувство»</w:t>
      </w:r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t>. Направление предполагает раздумье о разуме и чувстве как двух важнейших составляющих внутреннего мира человека, которые влияют на его устремления и поступки. Разум и чувство могут быть рассмотрены как в гармоническом единстве, так и в сложном противоборстве, составляющем внутренний конфликт личности.</w:t>
      </w:r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br/>
        <w:t xml:space="preserve">Тема разума и чувства интересна для писателей разных культур и эпох: герои </w:t>
      </w:r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lastRenderedPageBreak/>
        <w:t>литературных произведений нередко оказываются перед выбором между велением чувства и подсказкой разума.</w:t>
      </w:r>
    </w:p>
    <w:p w:rsidR="00A64CB9" w:rsidRPr="00A64CB9" w:rsidRDefault="00A64CB9" w:rsidP="00A64CB9">
      <w:pPr>
        <w:spacing w:after="288" w:line="315" w:lineRule="atLeast"/>
        <w:jc w:val="both"/>
        <w:rPr>
          <w:rFonts w:ascii="Arial" w:eastAsia="Times New Roman" w:hAnsi="Arial" w:cs="Arial"/>
          <w:color w:val="3B3B3B"/>
          <w:sz w:val="24"/>
          <w:szCs w:val="24"/>
          <w:lang w:eastAsia="ru-RU"/>
        </w:rPr>
      </w:pPr>
      <w:r w:rsidRPr="00A64CB9">
        <w:rPr>
          <w:rFonts w:ascii="Arial" w:eastAsia="Times New Roman" w:hAnsi="Arial" w:cs="Arial"/>
          <w:b/>
          <w:bCs/>
          <w:color w:val="3B3B3B"/>
          <w:sz w:val="24"/>
          <w:szCs w:val="24"/>
          <w:lang w:eastAsia="ru-RU"/>
        </w:rPr>
        <w:t>2. «Честь и бесчестие».</w:t>
      </w:r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t> В основе направления лежат полярные понятия, связанные с выбором человека: быть верным голосу совести, следовать моральным принципам или идти путем предательства, лжи и лицемерия.</w:t>
      </w:r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br/>
        <w:t>Многие писатели сосредотачивали внимание на изображении разных проявлений человека: от верности нравственным правилам до различных форм компромисса с совестью, вплоть до глубокого морального падения личности.</w:t>
      </w:r>
    </w:p>
    <w:p w:rsidR="00A64CB9" w:rsidRPr="00A64CB9" w:rsidRDefault="00A64CB9" w:rsidP="00A64CB9">
      <w:pPr>
        <w:spacing w:after="288" w:line="315" w:lineRule="atLeast"/>
        <w:jc w:val="both"/>
        <w:rPr>
          <w:rFonts w:ascii="Arial" w:eastAsia="Times New Roman" w:hAnsi="Arial" w:cs="Arial"/>
          <w:color w:val="3B3B3B"/>
          <w:sz w:val="24"/>
          <w:szCs w:val="24"/>
          <w:lang w:eastAsia="ru-RU"/>
        </w:rPr>
      </w:pPr>
      <w:r w:rsidRPr="00A64CB9">
        <w:rPr>
          <w:rFonts w:ascii="Arial" w:eastAsia="Times New Roman" w:hAnsi="Arial" w:cs="Arial"/>
          <w:b/>
          <w:bCs/>
          <w:color w:val="3B3B3B"/>
          <w:sz w:val="24"/>
          <w:szCs w:val="24"/>
          <w:lang w:eastAsia="ru-RU"/>
        </w:rPr>
        <w:t>3. «Победа и поражение»</w:t>
      </w:r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t>. Направление позволяет размышлять о победе и поражении в разных аспектах: социально-историческом, нравственно-философском, психологическом. Рассуждение может быть связано как с внешними конфликтными событиями в жизни человека, страны, мира, так и с внутренней борьбой человека с самим собой, ее причинами и результатами.</w:t>
      </w:r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br/>
        <w:t>В литературных произведениях нередко показана неоднозначность и относительность понятий «победа» и «поражение» в разных исторических условиях и жизненных ситуациях.</w:t>
      </w:r>
    </w:p>
    <w:p w:rsidR="00A64CB9" w:rsidRPr="00A64CB9" w:rsidRDefault="00A64CB9" w:rsidP="00A64CB9">
      <w:pPr>
        <w:spacing w:after="288" w:line="315" w:lineRule="atLeast"/>
        <w:jc w:val="both"/>
        <w:rPr>
          <w:rFonts w:ascii="Arial" w:eastAsia="Times New Roman" w:hAnsi="Arial" w:cs="Arial"/>
          <w:color w:val="3B3B3B"/>
          <w:sz w:val="24"/>
          <w:szCs w:val="24"/>
          <w:lang w:eastAsia="ru-RU"/>
        </w:rPr>
      </w:pPr>
      <w:r w:rsidRPr="00A64CB9">
        <w:rPr>
          <w:rFonts w:ascii="Arial" w:eastAsia="Times New Roman" w:hAnsi="Arial" w:cs="Arial"/>
          <w:b/>
          <w:bCs/>
          <w:color w:val="3B3B3B"/>
          <w:sz w:val="24"/>
          <w:szCs w:val="24"/>
          <w:lang w:eastAsia="ru-RU"/>
        </w:rPr>
        <w:t>4. «Опыт и ошибки».</w:t>
      </w:r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t> В рамках направления возможны рассуждения о ценности духовного и практического опыта отдельной личности, народа, человечества в целом, о цене ошибок на пути познания мира, обретения жизненного опыта.</w:t>
      </w:r>
      <w:r w:rsidRPr="00A64CB9">
        <w:rPr>
          <w:rFonts w:ascii="Arial" w:eastAsia="Times New Roman" w:hAnsi="Arial" w:cs="Arial"/>
          <w:color w:val="3B3B3B"/>
          <w:sz w:val="24"/>
          <w:szCs w:val="24"/>
          <w:lang w:eastAsia="ru-RU"/>
        </w:rPr>
        <w:br/>
        <w:t>Литература часто заставляет задуматься о взаимосвязи опыта и ошибок: об опыте, предотвращающем ошибки, об ошибках, без которых невозможно движение по жизненному пути, и об ошибках непоправимых, трагических.</w:t>
      </w:r>
    </w:p>
    <w:p w:rsidR="00A64CB9" w:rsidRPr="0049340D" w:rsidRDefault="00A64CB9" w:rsidP="00A64CB9">
      <w:pPr>
        <w:spacing w:after="288" w:line="315" w:lineRule="atLeast"/>
        <w:jc w:val="both"/>
        <w:rPr>
          <w:rFonts w:ascii="Arial" w:eastAsia="Times New Roman" w:hAnsi="Arial" w:cs="Arial"/>
          <w:color w:val="3B3B3B"/>
          <w:lang w:eastAsia="ru-RU"/>
        </w:rPr>
      </w:pPr>
      <w:r w:rsidRPr="0049340D">
        <w:rPr>
          <w:rFonts w:ascii="Arial" w:eastAsia="Times New Roman" w:hAnsi="Arial" w:cs="Arial"/>
          <w:b/>
          <w:bCs/>
          <w:color w:val="3B3B3B"/>
          <w:lang w:eastAsia="ru-RU"/>
        </w:rPr>
        <w:t>5. «Дружба и вражда».</w:t>
      </w:r>
      <w:r w:rsidRPr="0049340D">
        <w:rPr>
          <w:rFonts w:ascii="Arial" w:eastAsia="Times New Roman" w:hAnsi="Arial" w:cs="Arial"/>
          <w:color w:val="3B3B3B"/>
          <w:lang w:eastAsia="ru-RU"/>
        </w:rPr>
        <w:t> Направление нацеливает на рассуждение о ценности человеческой дружбы, о путях достижения взаимопонимания между отдельными людьми, их сообществами и даже целыми народами, а также об истоках и последствиях вражды между ними.</w:t>
      </w:r>
      <w:r w:rsidRPr="0049340D">
        <w:rPr>
          <w:rFonts w:ascii="Arial" w:eastAsia="Times New Roman" w:hAnsi="Arial" w:cs="Arial"/>
          <w:color w:val="3B3B3B"/>
          <w:lang w:eastAsia="ru-RU"/>
        </w:rPr>
        <w:br/>
        <w:t xml:space="preserve">Содержание многих литературных произведений связано с теплотой человеческих отношений или неприязнью людей, с перерастанием дружбы во вражду </w:t>
      </w:r>
      <w:proofErr w:type="gramStart"/>
      <w:r w:rsidRPr="0049340D">
        <w:rPr>
          <w:rFonts w:ascii="Arial" w:eastAsia="Times New Roman" w:hAnsi="Arial" w:cs="Arial"/>
          <w:color w:val="3B3B3B"/>
          <w:lang w:eastAsia="ru-RU"/>
        </w:rPr>
        <w:t>или</w:t>
      </w:r>
      <w:proofErr w:type="gramEnd"/>
      <w:r w:rsidRPr="0049340D">
        <w:rPr>
          <w:rFonts w:ascii="Arial" w:eastAsia="Times New Roman" w:hAnsi="Arial" w:cs="Arial"/>
          <w:color w:val="3B3B3B"/>
          <w:lang w:eastAsia="ru-RU"/>
        </w:rPr>
        <w:t xml:space="preserve"> наоборот, с изображением человека, способного или не способного ценить дружбу, умеющего преодолевать конфликты или сеющего вражду.</w:t>
      </w:r>
    </w:p>
    <w:p w:rsidR="00A64CB9" w:rsidRPr="0049340D" w:rsidRDefault="00A64CB9" w:rsidP="00A64CB9">
      <w:pPr>
        <w:spacing w:after="288" w:line="315" w:lineRule="atLeast"/>
        <w:rPr>
          <w:rFonts w:ascii="Arial" w:eastAsia="Times New Roman" w:hAnsi="Arial" w:cs="Arial"/>
          <w:color w:val="3B3B3B"/>
          <w:lang w:eastAsia="ru-RU"/>
        </w:rPr>
      </w:pPr>
      <w:r w:rsidRPr="0049340D">
        <w:rPr>
          <w:rFonts w:ascii="Arial" w:eastAsia="Times New Roman" w:hAnsi="Arial" w:cs="Arial"/>
          <w:color w:val="3B3B3B"/>
          <w:lang w:eastAsia="ru-RU"/>
        </w:rPr>
        <w:t>При составлении тем для итогового сочинения соблюдаются следующие требования:</w:t>
      </w:r>
    </w:p>
    <w:p w:rsidR="00A64CB9" w:rsidRPr="0049340D" w:rsidRDefault="00A64CB9" w:rsidP="00A64CB9">
      <w:pPr>
        <w:numPr>
          <w:ilvl w:val="0"/>
          <w:numId w:val="2"/>
        </w:numPr>
        <w:spacing w:before="100" w:beforeAutospacing="1" w:after="100" w:afterAutospacing="1" w:line="315" w:lineRule="atLeast"/>
        <w:ind w:left="0"/>
        <w:rPr>
          <w:rFonts w:ascii="Arial" w:eastAsia="Times New Roman" w:hAnsi="Arial" w:cs="Arial"/>
          <w:color w:val="3B3B3B"/>
          <w:lang w:eastAsia="ru-RU"/>
        </w:rPr>
      </w:pPr>
      <w:r w:rsidRPr="0049340D">
        <w:rPr>
          <w:rFonts w:ascii="Arial" w:eastAsia="Times New Roman" w:hAnsi="Arial" w:cs="Arial"/>
          <w:color w:val="3B3B3B"/>
          <w:lang w:eastAsia="ru-RU"/>
        </w:rPr>
        <w:t>соответствие открытым тематическим направлениям;</w:t>
      </w:r>
    </w:p>
    <w:p w:rsidR="00A64CB9" w:rsidRPr="0049340D" w:rsidRDefault="00A64CB9" w:rsidP="00A64CB9">
      <w:pPr>
        <w:numPr>
          <w:ilvl w:val="0"/>
          <w:numId w:val="2"/>
        </w:numPr>
        <w:spacing w:before="100" w:beforeAutospacing="1" w:after="100" w:afterAutospacing="1" w:line="315" w:lineRule="atLeast"/>
        <w:ind w:left="0"/>
        <w:rPr>
          <w:rFonts w:ascii="Arial" w:eastAsia="Times New Roman" w:hAnsi="Arial" w:cs="Arial"/>
          <w:color w:val="3B3B3B"/>
          <w:lang w:eastAsia="ru-RU"/>
        </w:rPr>
      </w:pPr>
      <w:r w:rsidRPr="0049340D">
        <w:rPr>
          <w:rFonts w:ascii="Arial" w:eastAsia="Times New Roman" w:hAnsi="Arial" w:cs="Arial"/>
          <w:color w:val="3B3B3B"/>
          <w:lang w:eastAsia="ru-RU"/>
        </w:rPr>
        <w:t xml:space="preserve">обеспечение </w:t>
      </w:r>
      <w:proofErr w:type="spellStart"/>
      <w:r w:rsidRPr="0049340D">
        <w:rPr>
          <w:rFonts w:ascii="Arial" w:eastAsia="Times New Roman" w:hAnsi="Arial" w:cs="Arial"/>
          <w:color w:val="3B3B3B"/>
          <w:lang w:eastAsia="ru-RU"/>
        </w:rPr>
        <w:t>надпредметного</w:t>
      </w:r>
      <w:proofErr w:type="spellEnd"/>
      <w:r w:rsidRPr="0049340D">
        <w:rPr>
          <w:rFonts w:ascii="Arial" w:eastAsia="Times New Roman" w:hAnsi="Arial" w:cs="Arial"/>
          <w:color w:val="3B3B3B"/>
          <w:lang w:eastAsia="ru-RU"/>
        </w:rPr>
        <w:t xml:space="preserve"> характера итогового сочинения (темы не должны нацеливать на литературоведческий анализ конкретного произведения);</w:t>
      </w:r>
    </w:p>
    <w:p w:rsidR="00A64CB9" w:rsidRPr="0049340D" w:rsidRDefault="00A64CB9" w:rsidP="00A64CB9">
      <w:pPr>
        <w:numPr>
          <w:ilvl w:val="0"/>
          <w:numId w:val="2"/>
        </w:numPr>
        <w:spacing w:before="100" w:beforeAutospacing="1" w:after="100" w:afterAutospacing="1" w:line="315" w:lineRule="atLeast"/>
        <w:ind w:left="0"/>
        <w:rPr>
          <w:rFonts w:ascii="Arial" w:eastAsia="Times New Roman" w:hAnsi="Arial" w:cs="Arial"/>
          <w:color w:val="3B3B3B"/>
          <w:lang w:eastAsia="ru-RU"/>
        </w:rPr>
      </w:pPr>
      <w:r w:rsidRPr="0049340D">
        <w:rPr>
          <w:rFonts w:ascii="Arial" w:eastAsia="Times New Roman" w:hAnsi="Arial" w:cs="Arial"/>
          <w:color w:val="3B3B3B"/>
          <w:lang w:eastAsia="ru-RU"/>
        </w:rPr>
        <w:t xml:space="preserve">обеспечение </w:t>
      </w:r>
      <w:proofErr w:type="spellStart"/>
      <w:r w:rsidRPr="0049340D">
        <w:rPr>
          <w:rFonts w:ascii="Arial" w:eastAsia="Times New Roman" w:hAnsi="Arial" w:cs="Arial"/>
          <w:color w:val="3B3B3B"/>
          <w:lang w:eastAsia="ru-RU"/>
        </w:rPr>
        <w:t>литературоцентричного</w:t>
      </w:r>
      <w:proofErr w:type="spellEnd"/>
      <w:r w:rsidRPr="0049340D">
        <w:rPr>
          <w:rFonts w:ascii="Arial" w:eastAsia="Times New Roman" w:hAnsi="Arial" w:cs="Arial"/>
          <w:color w:val="3B3B3B"/>
          <w:lang w:eastAsia="ru-RU"/>
        </w:rPr>
        <w:t xml:space="preserve"> характера итогового сочинения (темы должны давать возможность широкого выбора литературного материала для аргументации);</w:t>
      </w:r>
    </w:p>
    <w:p w:rsidR="00A64CB9" w:rsidRPr="0049340D" w:rsidRDefault="00A64CB9" w:rsidP="00A64CB9">
      <w:pPr>
        <w:numPr>
          <w:ilvl w:val="0"/>
          <w:numId w:val="2"/>
        </w:numPr>
        <w:spacing w:before="100" w:beforeAutospacing="1" w:after="100" w:afterAutospacing="1" w:line="315" w:lineRule="atLeast"/>
        <w:ind w:left="0"/>
        <w:rPr>
          <w:rFonts w:ascii="Arial" w:eastAsia="Times New Roman" w:hAnsi="Arial" w:cs="Arial"/>
          <w:color w:val="3B3B3B"/>
          <w:lang w:eastAsia="ru-RU"/>
        </w:rPr>
      </w:pPr>
      <w:r w:rsidRPr="0049340D">
        <w:rPr>
          <w:rFonts w:ascii="Arial" w:eastAsia="Times New Roman" w:hAnsi="Arial" w:cs="Arial"/>
          <w:color w:val="3B3B3B"/>
          <w:lang w:eastAsia="ru-RU"/>
        </w:rPr>
        <w:t>нацеленность на рассуждение (наличие проблемы в формулировке);</w:t>
      </w:r>
    </w:p>
    <w:p w:rsidR="00A64CB9" w:rsidRPr="0049340D" w:rsidRDefault="00A64CB9" w:rsidP="00A64CB9">
      <w:pPr>
        <w:numPr>
          <w:ilvl w:val="0"/>
          <w:numId w:val="2"/>
        </w:numPr>
        <w:spacing w:before="100" w:beforeAutospacing="1" w:after="100" w:afterAutospacing="1" w:line="315" w:lineRule="atLeast"/>
        <w:ind w:left="0"/>
        <w:rPr>
          <w:rFonts w:ascii="Arial" w:eastAsia="Times New Roman" w:hAnsi="Arial" w:cs="Arial"/>
          <w:color w:val="3B3B3B"/>
          <w:lang w:eastAsia="ru-RU"/>
        </w:rPr>
      </w:pPr>
      <w:r w:rsidRPr="0049340D">
        <w:rPr>
          <w:rFonts w:ascii="Arial" w:eastAsia="Times New Roman" w:hAnsi="Arial" w:cs="Arial"/>
          <w:color w:val="3B3B3B"/>
          <w:lang w:eastAsia="ru-RU"/>
        </w:rPr>
        <w:t>соответствие возрастным особенностям выпускников, времени, отведенному на написание сочинения (3 ч 55 мин.);</w:t>
      </w:r>
    </w:p>
    <w:p w:rsidR="0031654B" w:rsidRDefault="00A64CB9" w:rsidP="0049340D">
      <w:pPr>
        <w:numPr>
          <w:ilvl w:val="0"/>
          <w:numId w:val="2"/>
        </w:numPr>
        <w:spacing w:before="100" w:beforeAutospacing="1" w:after="100" w:afterAutospacing="1" w:line="315" w:lineRule="atLeast"/>
        <w:ind w:left="0"/>
      </w:pPr>
      <w:r w:rsidRPr="0049340D">
        <w:rPr>
          <w:rFonts w:ascii="Arial" w:eastAsia="Times New Roman" w:hAnsi="Arial" w:cs="Arial"/>
          <w:color w:val="3B3B3B"/>
          <w:lang w:eastAsia="ru-RU"/>
        </w:rPr>
        <w:t>ясность, грамотность и разнообразие формулировок тем сочинений.</w:t>
      </w:r>
    </w:p>
    <w:sectPr w:rsidR="0031654B" w:rsidSect="0049340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35512"/>
    <w:multiLevelType w:val="multilevel"/>
    <w:tmpl w:val="79705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A95CC2"/>
    <w:multiLevelType w:val="multilevel"/>
    <w:tmpl w:val="717C1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4CB9"/>
    <w:rsid w:val="00024E64"/>
    <w:rsid w:val="0031654B"/>
    <w:rsid w:val="0049340D"/>
    <w:rsid w:val="00A64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54B"/>
  </w:style>
  <w:style w:type="paragraph" w:styleId="1">
    <w:name w:val="heading 1"/>
    <w:basedOn w:val="a"/>
    <w:link w:val="10"/>
    <w:uiPriority w:val="9"/>
    <w:qFormat/>
    <w:rsid w:val="00A64C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4C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rtejustify">
    <w:name w:val="rtejustify"/>
    <w:basedOn w:val="a"/>
    <w:rsid w:val="00A64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64CB9"/>
    <w:rPr>
      <w:b/>
      <w:bCs/>
    </w:rPr>
  </w:style>
  <w:style w:type="paragraph" w:styleId="a4">
    <w:name w:val="Normal (Web)"/>
    <w:basedOn w:val="a"/>
    <w:uiPriority w:val="99"/>
    <w:semiHidden/>
    <w:unhideWhenUsed/>
    <w:rsid w:val="00A64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64C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8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18556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4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77086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17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107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3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518542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4453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434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4089</Characters>
  <Application>Microsoft Office Word</Application>
  <DocSecurity>0</DocSecurity>
  <Lines>34</Lines>
  <Paragraphs>9</Paragraphs>
  <ScaleCrop>false</ScaleCrop>
  <Company>Microsoft</Company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NewUser</dc:creator>
  <cp:keywords/>
  <dc:description/>
  <cp:lastModifiedBy>Секретарь</cp:lastModifiedBy>
  <cp:revision>3</cp:revision>
  <cp:lastPrinted>2016-09-13T06:12:00Z</cp:lastPrinted>
  <dcterms:created xsi:type="dcterms:W3CDTF">2016-09-10T16:04:00Z</dcterms:created>
  <dcterms:modified xsi:type="dcterms:W3CDTF">2016-09-13T06:13:00Z</dcterms:modified>
</cp:coreProperties>
</file>